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C9239" w14:textId="77777777" w:rsidR="00A60644" w:rsidRDefault="00A60644" w:rsidP="0036159C">
      <w:pPr>
        <w:spacing w:after="0" w:line="480" w:lineRule="auto"/>
        <w:contextualSpacing/>
      </w:pPr>
    </w:p>
    <w:p w14:paraId="29827238" w14:textId="77777777" w:rsidR="00A60644" w:rsidRDefault="00A60644" w:rsidP="0036159C">
      <w:pPr>
        <w:spacing w:after="0" w:line="480" w:lineRule="auto"/>
        <w:contextualSpacing/>
      </w:pPr>
    </w:p>
    <w:p w14:paraId="0C649C33" w14:textId="77777777" w:rsidR="00A60644" w:rsidRDefault="00A60644" w:rsidP="0036159C">
      <w:pPr>
        <w:spacing w:after="0" w:line="480" w:lineRule="auto"/>
        <w:contextualSpacing/>
      </w:pPr>
      <w:bookmarkStart w:id="0" w:name="_GoBack"/>
      <w:bookmarkEnd w:id="0"/>
    </w:p>
    <w:p w14:paraId="0AC8F971" w14:textId="77777777" w:rsidR="00A60644" w:rsidRDefault="00A60644" w:rsidP="0036159C">
      <w:pPr>
        <w:spacing w:after="0" w:line="480" w:lineRule="auto"/>
        <w:contextualSpacing/>
      </w:pPr>
    </w:p>
    <w:p w14:paraId="5B161E45" w14:textId="77777777" w:rsidR="00A60644" w:rsidRDefault="00A60644" w:rsidP="0036159C">
      <w:pPr>
        <w:spacing w:after="0" w:line="480" w:lineRule="auto"/>
        <w:contextualSpacing/>
      </w:pPr>
    </w:p>
    <w:p w14:paraId="7A941C12" w14:textId="77777777" w:rsidR="00A60644" w:rsidRDefault="00A60644" w:rsidP="0036159C">
      <w:pPr>
        <w:spacing w:after="0" w:line="480" w:lineRule="auto"/>
        <w:contextualSpacing/>
      </w:pPr>
    </w:p>
    <w:p w14:paraId="1F05EB08" w14:textId="77777777" w:rsidR="00A60644" w:rsidRDefault="00A60644" w:rsidP="0036159C">
      <w:pPr>
        <w:spacing w:after="0" w:line="480" w:lineRule="auto"/>
        <w:contextualSpacing/>
      </w:pPr>
    </w:p>
    <w:p w14:paraId="41165B90" w14:textId="77777777" w:rsidR="00A60644" w:rsidRDefault="00A60644" w:rsidP="0036159C">
      <w:pPr>
        <w:spacing w:after="0" w:line="480" w:lineRule="auto"/>
        <w:contextualSpacing/>
      </w:pPr>
    </w:p>
    <w:p w14:paraId="11C36BFF" w14:textId="77777777" w:rsidR="00A60644" w:rsidRDefault="00A60644" w:rsidP="0036159C">
      <w:pPr>
        <w:spacing w:after="0" w:line="480" w:lineRule="auto"/>
        <w:contextualSpacing/>
      </w:pPr>
    </w:p>
    <w:p w14:paraId="1112D075" w14:textId="77777777" w:rsidR="00A60644" w:rsidRDefault="00A60644" w:rsidP="0036159C">
      <w:pPr>
        <w:spacing w:after="0" w:line="480" w:lineRule="auto"/>
        <w:contextualSpacing/>
      </w:pPr>
    </w:p>
    <w:p w14:paraId="19D3E289" w14:textId="5BD7B7AA" w:rsidR="00D4779D" w:rsidRDefault="0036159C" w:rsidP="0036159C">
      <w:pPr>
        <w:spacing w:after="0" w:line="480" w:lineRule="auto"/>
        <w:contextualSpacing/>
        <w:jc w:val="center"/>
      </w:pPr>
      <w:r w:rsidRPr="00D4779D">
        <w:t>Free African- American</w:t>
      </w:r>
      <w:r>
        <w:t>s</w:t>
      </w:r>
      <w:r w:rsidRPr="00D4779D">
        <w:t xml:space="preserve"> </w:t>
      </w:r>
    </w:p>
    <w:p w14:paraId="70A666ED" w14:textId="77777777" w:rsidR="00A60644" w:rsidRDefault="00A60644" w:rsidP="0036159C">
      <w:pPr>
        <w:spacing w:after="0" w:line="480" w:lineRule="auto"/>
        <w:contextualSpacing/>
        <w:jc w:val="center"/>
      </w:pPr>
      <w:r>
        <w:t>Student’s Name</w:t>
      </w:r>
    </w:p>
    <w:p w14:paraId="3AC7850A" w14:textId="77777777" w:rsidR="00A60644" w:rsidRDefault="00A60644" w:rsidP="0036159C">
      <w:pPr>
        <w:spacing w:after="0" w:line="480" w:lineRule="auto"/>
        <w:contextualSpacing/>
        <w:jc w:val="center"/>
      </w:pPr>
      <w:r>
        <w:t>University Details</w:t>
      </w:r>
    </w:p>
    <w:p w14:paraId="13479CB0" w14:textId="77777777" w:rsidR="00A60644" w:rsidRDefault="00A60644" w:rsidP="0036159C">
      <w:pPr>
        <w:spacing w:after="0" w:line="480" w:lineRule="auto"/>
        <w:contextualSpacing/>
        <w:jc w:val="center"/>
      </w:pPr>
      <w:r>
        <w:t>Date</w:t>
      </w:r>
    </w:p>
    <w:p w14:paraId="3D52CD6D" w14:textId="77777777" w:rsidR="00D4779D" w:rsidRPr="00D4779D" w:rsidRDefault="00A60644" w:rsidP="0036159C">
      <w:pPr>
        <w:spacing w:after="0" w:line="480" w:lineRule="auto"/>
        <w:contextualSpacing/>
      </w:pPr>
      <w:r>
        <w:t xml:space="preserve">                                                        </w:t>
      </w:r>
      <w:r>
        <w:br w:type="page"/>
      </w:r>
    </w:p>
    <w:p w14:paraId="7452C377" w14:textId="77777777" w:rsidR="0036159C" w:rsidRDefault="0036159C" w:rsidP="0036159C">
      <w:pPr>
        <w:spacing w:after="0" w:line="480" w:lineRule="auto"/>
        <w:contextualSpacing/>
        <w:jc w:val="center"/>
      </w:pPr>
      <w:r w:rsidRPr="00D4779D">
        <w:lastRenderedPageBreak/>
        <w:t>Free African- American</w:t>
      </w:r>
      <w:r>
        <w:t>s</w:t>
      </w:r>
      <w:r w:rsidRPr="00D4779D">
        <w:t xml:space="preserve"> </w:t>
      </w:r>
    </w:p>
    <w:p w14:paraId="2C9F9EFF" w14:textId="6BF9DF41" w:rsidR="00FA2899" w:rsidRDefault="00FA2899" w:rsidP="0036159C">
      <w:pPr>
        <w:tabs>
          <w:tab w:val="left" w:pos="252"/>
        </w:tabs>
        <w:spacing w:after="0" w:line="480" w:lineRule="auto"/>
        <w:ind w:firstLine="720"/>
        <w:contextualSpacing/>
        <w:jc w:val="both"/>
      </w:pPr>
      <w:r>
        <w:t>By the year 1860, free African- American population reached 488</w:t>
      </w:r>
      <w:r w:rsidR="0036159C">
        <w:t>,</w:t>
      </w:r>
      <w:r>
        <w:t>070. There was a larger free black population in the North than in the South. Free African Americans dwelled in urban areas (Diemer, at al., 2016). However, there was a difference between life in the North and the South.</w:t>
      </w:r>
    </w:p>
    <w:p w14:paraId="67CC8486" w14:textId="77777777" w:rsidR="0036159C" w:rsidRPr="0036159C" w:rsidRDefault="000D091C" w:rsidP="0036159C">
      <w:pPr>
        <w:tabs>
          <w:tab w:val="left" w:pos="252"/>
        </w:tabs>
        <w:spacing w:after="0" w:line="480" w:lineRule="auto"/>
        <w:contextualSpacing/>
        <w:jc w:val="both"/>
        <w:rPr>
          <w:b/>
        </w:rPr>
      </w:pPr>
      <w:r w:rsidRPr="0036159C">
        <w:rPr>
          <w:b/>
        </w:rPr>
        <w:t>What limits were placed on free blacks throughout the North?</w:t>
      </w:r>
    </w:p>
    <w:p w14:paraId="53725E96" w14:textId="61006917" w:rsidR="00FA2899" w:rsidRDefault="00FA2899" w:rsidP="0036159C">
      <w:pPr>
        <w:tabs>
          <w:tab w:val="left" w:pos="252"/>
        </w:tabs>
        <w:spacing w:after="0" w:line="480" w:lineRule="auto"/>
        <w:ind w:firstLine="720"/>
        <w:contextualSpacing/>
        <w:jc w:val="both"/>
      </w:pPr>
      <w:r>
        <w:t>The most significant limitation was the denial of rights to petition the government for whatever reasons. Some of the limits included forbidding to own property. Blacks faced denial of voting rights (Diemer, at al., 2016). They also had high taxes imposed on them in some instances double taxation as some were still taxed in New England. In some states like Boston, they were not allowed to carry a cane.</w:t>
      </w:r>
    </w:p>
    <w:p w14:paraId="65A38C3D" w14:textId="77777777" w:rsidR="000D091C" w:rsidRPr="0036159C" w:rsidRDefault="000D091C" w:rsidP="0036159C">
      <w:pPr>
        <w:tabs>
          <w:tab w:val="left" w:pos="252"/>
        </w:tabs>
        <w:spacing w:after="0" w:line="480" w:lineRule="auto"/>
        <w:contextualSpacing/>
        <w:jc w:val="both"/>
        <w:rPr>
          <w:b/>
        </w:rPr>
      </w:pPr>
      <w:r w:rsidRPr="0036159C">
        <w:rPr>
          <w:b/>
        </w:rPr>
        <w:t>What were the characteristics of northern black communities?</w:t>
      </w:r>
    </w:p>
    <w:p w14:paraId="4E47F8A5" w14:textId="713589A9" w:rsidR="00FA2899" w:rsidRDefault="00FA2899" w:rsidP="0036159C">
      <w:pPr>
        <w:tabs>
          <w:tab w:val="left" w:pos="252"/>
        </w:tabs>
        <w:spacing w:after="0" w:line="480" w:lineRule="auto"/>
        <w:ind w:firstLine="720"/>
        <w:contextualSpacing/>
        <w:jc w:val="both"/>
      </w:pPr>
      <w:r>
        <w:t xml:space="preserve">Northern black communities had distinct characteristics. Black northern communities lived in segregated clustered communities. They lived in high poverty condition because many unskilled black men could not find a job. Later on, some black men became rich (Allen, 2018). They had poor sanitation and high crime rates. Cases of immorality were </w:t>
      </w:r>
      <w:r w:rsidR="0036159C">
        <w:t>common. They</w:t>
      </w:r>
      <w:r>
        <w:t xml:space="preserve"> also had voluntary organizations. They faced a lot of discrimination from their neighbor’s communities. However, set up of the community variant from city to city (Diemer, at al., 2016). Eventually, the single parent families led by women became ordinary and extended families. Musicians emerged, with several of them supporting antislavery movement through their composition. However, black folk musicians had more regard. </w:t>
      </w:r>
    </w:p>
    <w:p w14:paraId="3A1AAEC7" w14:textId="77777777" w:rsidR="000D091C" w:rsidRPr="0036159C" w:rsidRDefault="000D091C" w:rsidP="0036159C">
      <w:pPr>
        <w:tabs>
          <w:tab w:val="left" w:pos="252"/>
        </w:tabs>
        <w:spacing w:after="0" w:line="480" w:lineRule="auto"/>
        <w:contextualSpacing/>
        <w:jc w:val="both"/>
        <w:rPr>
          <w:b/>
        </w:rPr>
      </w:pPr>
      <w:r w:rsidRPr="0036159C">
        <w:rPr>
          <w:b/>
        </w:rPr>
        <w:t>What institutions did African Americans rely on most?</w:t>
      </w:r>
    </w:p>
    <w:p w14:paraId="2CAFE428" w14:textId="7DD83B43" w:rsidR="00FA2899" w:rsidRDefault="00FA2899" w:rsidP="0036159C">
      <w:pPr>
        <w:tabs>
          <w:tab w:val="left" w:pos="252"/>
        </w:tabs>
        <w:spacing w:after="0" w:line="480" w:lineRule="auto"/>
        <w:ind w:firstLine="720"/>
        <w:contextualSpacing/>
        <w:jc w:val="both"/>
      </w:pPr>
      <w:r>
        <w:lastRenderedPageBreak/>
        <w:t>The black Americans relied on churches- especially black churches like African Methodist Episcopal. They also relied on schools, communal aid organizations, self-help and temperance associations, newspapers, theaters and groups of literary. Some of the associations were Prince Hall Masons (Allen, 2018).</w:t>
      </w:r>
    </w:p>
    <w:p w14:paraId="72D0A087" w14:textId="77777777" w:rsidR="000D091C" w:rsidRPr="0036159C" w:rsidRDefault="000D091C" w:rsidP="0036159C">
      <w:pPr>
        <w:tabs>
          <w:tab w:val="left" w:pos="252"/>
        </w:tabs>
        <w:spacing w:after="0" w:line="480" w:lineRule="auto"/>
        <w:contextualSpacing/>
        <w:jc w:val="both"/>
        <w:rPr>
          <w:b/>
        </w:rPr>
      </w:pPr>
      <w:r w:rsidRPr="0036159C">
        <w:rPr>
          <w:b/>
        </w:rPr>
        <w:t>What were the differences between free black life in the South compared to the North?</w:t>
      </w:r>
    </w:p>
    <w:p w14:paraId="48AB5E9E" w14:textId="6EB055CB" w:rsidR="00FA2899" w:rsidRDefault="00FA2899" w:rsidP="0036159C">
      <w:pPr>
        <w:tabs>
          <w:tab w:val="left" w:pos="252"/>
        </w:tabs>
        <w:spacing w:after="0" w:line="480" w:lineRule="auto"/>
        <w:ind w:firstLine="720"/>
        <w:contextualSpacing/>
        <w:jc w:val="both"/>
      </w:pPr>
      <w:r>
        <w:t xml:space="preserve">The main differences between free black lives in the South compared to the North was that southern blacks had more likelihood of marriage and when married they had better opportunities to live with their families compared to the North. Blacks in the south, unlike the Northerners, lived alongside slaves, had many relationships with slaves and sympathized with those who are in slaves. Therefore, they had been enslaved again (Allen, 2018). In South, the blacks had better relations with white while in the north they lived in hate and discrimination because blacks had regard to as unskilled and inferiors. </w:t>
      </w:r>
    </w:p>
    <w:p w14:paraId="7159ABBC" w14:textId="77777777" w:rsidR="000D091C" w:rsidRPr="0036159C" w:rsidRDefault="000D091C" w:rsidP="0036159C">
      <w:pPr>
        <w:tabs>
          <w:tab w:val="left" w:pos="252"/>
        </w:tabs>
        <w:spacing w:after="0" w:line="480" w:lineRule="auto"/>
        <w:contextualSpacing/>
        <w:jc w:val="both"/>
        <w:rPr>
          <w:b/>
        </w:rPr>
      </w:pPr>
      <w:r w:rsidRPr="0036159C">
        <w:rPr>
          <w:b/>
        </w:rPr>
        <w:t>How was the Upper South different from the Deep South?</w:t>
      </w:r>
    </w:p>
    <w:p w14:paraId="181E516C" w14:textId="79D4AAFB" w:rsidR="000D091C" w:rsidRDefault="00FA2899" w:rsidP="0036159C">
      <w:pPr>
        <w:tabs>
          <w:tab w:val="left" w:pos="252"/>
        </w:tabs>
        <w:spacing w:after="0" w:line="480" w:lineRule="auto"/>
        <w:ind w:firstLine="720"/>
        <w:contextualSpacing/>
        <w:jc w:val="both"/>
      </w:pPr>
      <w:r>
        <w:t>There was a difference between Upper South different from the Deep South In the upper south, they were determined on acquiring capital to start or invest in enterprises and industries. Also, industries processes did not need slaves. However, the deed south was mainly interested in agriculture mostly cotton and financial acquisition for the slave (Allen, 2018). Freed African Americans in the Deep South had a close relationship with their former masters; they could even join white churches. However, in the upper south, the black people were at risk of been enslaved again. Hate and discrimination from the white occurred.</w:t>
      </w:r>
    </w:p>
    <w:p w14:paraId="5E26551A" w14:textId="77777777" w:rsidR="000D091C" w:rsidRPr="0036159C" w:rsidRDefault="000D091C" w:rsidP="0036159C">
      <w:pPr>
        <w:tabs>
          <w:tab w:val="left" w:pos="252"/>
        </w:tabs>
        <w:spacing w:after="0" w:line="480" w:lineRule="auto"/>
        <w:contextualSpacing/>
        <w:jc w:val="both"/>
        <w:rPr>
          <w:b/>
        </w:rPr>
      </w:pPr>
      <w:r w:rsidRPr="0036159C">
        <w:rPr>
          <w:b/>
        </w:rPr>
        <w:t>Was black life in the North preferable to free black life in the Upper South, Deep South, and California? Why or why not?</w:t>
      </w:r>
    </w:p>
    <w:p w14:paraId="7F9BC179" w14:textId="693037AC" w:rsidR="00FA2899" w:rsidRDefault="000D091C" w:rsidP="0036159C">
      <w:pPr>
        <w:tabs>
          <w:tab w:val="left" w:pos="252"/>
        </w:tabs>
        <w:spacing w:after="0" w:line="480" w:lineRule="auto"/>
        <w:ind w:firstLine="720"/>
        <w:contextualSpacing/>
        <w:jc w:val="both"/>
      </w:pPr>
      <w:r>
        <w:lastRenderedPageBreak/>
        <w:t>F</w:t>
      </w:r>
      <w:r w:rsidR="00FA2899">
        <w:t>ree African- American popula</w:t>
      </w:r>
      <w:r>
        <w:t>tions in the North had no preferred</w:t>
      </w:r>
      <w:r w:rsidR="00FA2899">
        <w:t xml:space="preserve"> live standards compared </w:t>
      </w:r>
      <w:r>
        <w:t xml:space="preserve">to people in the South. </w:t>
      </w:r>
      <w:r w:rsidR="00FA2899">
        <w:t xml:space="preserve"> </w:t>
      </w:r>
      <w:r>
        <w:t>T</w:t>
      </w:r>
      <w:r w:rsidR="00FA2899">
        <w:t xml:space="preserve">he people in the North Faced isolation and discrimination from white. They lived in poverty and with limited fundamental rights. On the other hand, the freed slaves in the South had a better living relationship with their former masters. </w:t>
      </w:r>
      <w:r>
        <w:t xml:space="preserve">People </w:t>
      </w:r>
      <w:r w:rsidR="007448E2">
        <w:t xml:space="preserve">in the south could even own industries. </w:t>
      </w:r>
      <w:r w:rsidR="0036159C">
        <w:t>Therefore,</w:t>
      </w:r>
      <w:r w:rsidR="00FA2899">
        <w:t xml:space="preserve"> life in the upper South was preferable.</w:t>
      </w:r>
    </w:p>
    <w:p w14:paraId="155A48E7" w14:textId="77777777" w:rsidR="00A60644" w:rsidRPr="00A60644" w:rsidRDefault="00A60644" w:rsidP="0036159C">
      <w:pPr>
        <w:tabs>
          <w:tab w:val="left" w:pos="252"/>
        </w:tabs>
        <w:spacing w:after="0" w:line="480" w:lineRule="auto"/>
        <w:ind w:firstLine="720"/>
        <w:contextualSpacing/>
        <w:jc w:val="center"/>
      </w:pPr>
      <w:r w:rsidRPr="00D4779D">
        <w:br w:type="page"/>
      </w:r>
      <w:r w:rsidRPr="00A60644">
        <w:lastRenderedPageBreak/>
        <w:t>References</w:t>
      </w:r>
    </w:p>
    <w:p w14:paraId="26AD0EB9" w14:textId="6CF1E624" w:rsidR="00414724" w:rsidRDefault="00414724" w:rsidP="0036159C">
      <w:pPr>
        <w:spacing w:after="0" w:line="480" w:lineRule="auto"/>
        <w:ind w:left="720" w:hanging="720"/>
        <w:contextualSpacing/>
      </w:pPr>
      <w:r w:rsidRPr="00414724">
        <w:t>Allen, J. L. (2018). Thomas Dew and the rise of proslavery ideo</w:t>
      </w:r>
      <w:r>
        <w:t>logy at William &amp; Mary.</w:t>
      </w:r>
      <w:r w:rsidR="0036159C">
        <w:t xml:space="preserve"> </w:t>
      </w:r>
      <w:r>
        <w:t>Slavery</w:t>
      </w:r>
      <w:r w:rsidRPr="00414724">
        <w:t>&amp; Abolition, 39(2), 267-279.</w:t>
      </w:r>
    </w:p>
    <w:p w14:paraId="5A315A3C" w14:textId="00F53EB4" w:rsidR="009464C4" w:rsidRPr="0036159C" w:rsidRDefault="009464C4" w:rsidP="0036159C">
      <w:pPr>
        <w:spacing w:after="0" w:line="480" w:lineRule="auto"/>
        <w:ind w:left="720" w:hanging="720"/>
        <w:contextualSpacing/>
        <w:rPr>
          <w:i/>
          <w:iCs/>
        </w:rPr>
      </w:pPr>
      <w:r w:rsidRPr="009464C4">
        <w:t xml:space="preserve">Diemer, A., Newman, R. S., Rael, P., &amp; Sinha, M. (2016). </w:t>
      </w:r>
      <w:r w:rsidRPr="009464C4">
        <w:rPr>
          <w:i/>
          <w:iCs/>
        </w:rPr>
        <w:t xml:space="preserve">The Politics of Black </w:t>
      </w:r>
      <w:r w:rsidR="0036159C">
        <w:rPr>
          <w:i/>
          <w:iCs/>
        </w:rPr>
        <w:t>Citizenship: Free</w:t>
      </w:r>
      <w:r>
        <w:rPr>
          <w:i/>
          <w:iCs/>
        </w:rPr>
        <w:t xml:space="preserve"> </w:t>
      </w:r>
      <w:r w:rsidRPr="009464C4">
        <w:rPr>
          <w:i/>
          <w:iCs/>
        </w:rPr>
        <w:t>African Americans in the Mid-Atlantic Borderland, 1817–1863</w:t>
      </w:r>
      <w:r>
        <w:t xml:space="preserve">. University </w:t>
      </w:r>
      <w:r w:rsidR="0036159C">
        <w:t>of</w:t>
      </w:r>
      <w:r w:rsidR="0036159C" w:rsidRPr="009464C4">
        <w:t xml:space="preserve"> Georgia</w:t>
      </w:r>
      <w:r w:rsidR="0036159C">
        <w:t xml:space="preserve"> </w:t>
      </w:r>
      <w:r w:rsidR="0036159C" w:rsidRPr="009464C4">
        <w:t>Press.</w:t>
      </w:r>
      <w:r w:rsidR="0036159C">
        <w:t xml:space="preserve"> (</w:t>
      </w:r>
      <w:r>
        <w:t>Diemer, at al., 2016)</w:t>
      </w:r>
    </w:p>
    <w:sectPr w:rsidR="009464C4" w:rsidRPr="0036159C" w:rsidSect="00A606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44B429" w14:textId="77777777" w:rsidR="002122E7" w:rsidRDefault="002122E7" w:rsidP="009405AE">
      <w:pPr>
        <w:spacing w:after="0" w:line="240" w:lineRule="auto"/>
      </w:pPr>
      <w:r>
        <w:separator/>
      </w:r>
    </w:p>
  </w:endnote>
  <w:endnote w:type="continuationSeparator" w:id="0">
    <w:p w14:paraId="736B9F18" w14:textId="77777777" w:rsidR="002122E7" w:rsidRDefault="002122E7" w:rsidP="00940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46E434" w14:textId="77777777" w:rsidR="002122E7" w:rsidRDefault="002122E7" w:rsidP="009405AE">
      <w:pPr>
        <w:spacing w:after="0" w:line="240" w:lineRule="auto"/>
      </w:pPr>
      <w:r>
        <w:separator/>
      </w:r>
    </w:p>
  </w:footnote>
  <w:footnote w:type="continuationSeparator" w:id="0">
    <w:p w14:paraId="4A089811" w14:textId="77777777" w:rsidR="002122E7" w:rsidRDefault="002122E7" w:rsidP="009405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355C37" w14:textId="63A4191C" w:rsidR="00A60644" w:rsidRDefault="00D4779D" w:rsidP="0036159C">
    <w:pPr>
      <w:spacing w:line="480" w:lineRule="auto"/>
    </w:pPr>
    <w:r w:rsidRPr="00D4779D">
      <w:t>FREE AFRICAN- AMERICAN</w:t>
    </w:r>
    <w:r>
      <w:t>S</w:t>
    </w:r>
    <w:r w:rsidRPr="00D4779D">
      <w:t xml:space="preserve"> </w:t>
    </w:r>
    <w:r w:rsidR="00A60644">
      <w:t xml:space="preserve">                                                          </w:t>
    </w:r>
    <w:r w:rsidR="0036159C">
      <w:t xml:space="preserve">     </w:t>
    </w:r>
    <w:r w:rsidR="00A60644">
      <w:t xml:space="preserve">            </w:t>
    </w:r>
    <w:r w:rsidR="0036159C">
      <w:tab/>
    </w:r>
    <w:r w:rsidR="00A60644">
      <w:t xml:space="preserve">           </w:t>
    </w:r>
    <w:sdt>
      <w:sdtPr>
        <w:id w:val="1649246430"/>
        <w:docPartObj>
          <w:docPartGallery w:val="Page Numbers (Top of Page)"/>
          <w:docPartUnique/>
        </w:docPartObj>
      </w:sdtPr>
      <w:sdtEndPr>
        <w:rPr>
          <w:noProof/>
        </w:rPr>
      </w:sdtEndPr>
      <w:sdtContent>
        <w:r w:rsidR="0036159C">
          <w:t xml:space="preserve">           </w:t>
        </w:r>
        <w:r w:rsidR="00A60644">
          <w:fldChar w:fldCharType="begin"/>
        </w:r>
        <w:r w:rsidR="00A60644">
          <w:instrText xml:space="preserve"> PAGE   \* MERGEFORMAT </w:instrText>
        </w:r>
        <w:r w:rsidR="00A60644">
          <w:fldChar w:fldCharType="separate"/>
        </w:r>
        <w:r w:rsidR="007448E2">
          <w:rPr>
            <w:noProof/>
          </w:rPr>
          <w:t>2</w:t>
        </w:r>
        <w:r w:rsidR="00A60644">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F0441" w14:textId="16A8B491" w:rsidR="00A60644" w:rsidRDefault="00A60644" w:rsidP="00D4779D">
    <w:pPr>
      <w:pStyle w:val="Header"/>
    </w:pPr>
    <w:r>
      <w:t xml:space="preserve">Running </w:t>
    </w:r>
    <w:r w:rsidR="009E180A">
      <w:t>h</w:t>
    </w:r>
    <w:r w:rsidR="0036159C">
      <w:t>ead: FREE</w:t>
    </w:r>
    <w:r w:rsidR="00D4779D">
      <w:t xml:space="preserve"> </w:t>
    </w:r>
    <w:r w:rsidR="00D4779D" w:rsidRPr="00D4779D">
      <w:t>AFRICAN- AMERICAN</w:t>
    </w:r>
    <w:r w:rsidR="00D4779D">
      <w:t xml:space="preserve">S                                                                      </w:t>
    </w:r>
    <w:sdt>
      <w:sdtPr>
        <w:id w:val="1932859012"/>
        <w:docPartObj>
          <w:docPartGallery w:val="Page Numbers (Top of Page)"/>
          <w:docPartUnique/>
        </w:docPartObj>
      </w:sdtPr>
      <w:sdtEndPr>
        <w:rPr>
          <w:noProof/>
        </w:rPr>
      </w:sdtEndPr>
      <w:sdtContent>
        <w:r w:rsidR="0036159C">
          <w:t xml:space="preserve">    </w:t>
        </w:r>
        <w:r>
          <w:fldChar w:fldCharType="begin"/>
        </w:r>
        <w:r>
          <w:instrText xml:space="preserve"> PAGE   \* MERGEFORMAT </w:instrText>
        </w:r>
        <w:r>
          <w:fldChar w:fldCharType="separate"/>
        </w:r>
        <w:r w:rsidR="00AC3D43">
          <w:rPr>
            <w:noProof/>
          </w:rPr>
          <w:t>1</w:t>
        </w:r>
        <w:r>
          <w:rPr>
            <w:noProof/>
          </w:rPr>
          <w:fldChar w:fldCharType="end"/>
        </w:r>
      </w:sdtContent>
    </w:sdt>
  </w:p>
  <w:p w14:paraId="37A2EA7C" w14:textId="77777777" w:rsidR="00A60644" w:rsidRDefault="00A606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5AE"/>
    <w:rsid w:val="000509F1"/>
    <w:rsid w:val="000D091C"/>
    <w:rsid w:val="00101178"/>
    <w:rsid w:val="001B43FD"/>
    <w:rsid w:val="002122E7"/>
    <w:rsid w:val="00224E84"/>
    <w:rsid w:val="0033101D"/>
    <w:rsid w:val="0036159C"/>
    <w:rsid w:val="003C5697"/>
    <w:rsid w:val="00414724"/>
    <w:rsid w:val="004B686C"/>
    <w:rsid w:val="005921C5"/>
    <w:rsid w:val="005C2B84"/>
    <w:rsid w:val="006079E1"/>
    <w:rsid w:val="006E38F6"/>
    <w:rsid w:val="007448E2"/>
    <w:rsid w:val="008646D2"/>
    <w:rsid w:val="008C05AD"/>
    <w:rsid w:val="00902776"/>
    <w:rsid w:val="009405AE"/>
    <w:rsid w:val="009464C4"/>
    <w:rsid w:val="009E180A"/>
    <w:rsid w:val="00A4543E"/>
    <w:rsid w:val="00A60644"/>
    <w:rsid w:val="00A9611A"/>
    <w:rsid w:val="00AC3D43"/>
    <w:rsid w:val="00AD2181"/>
    <w:rsid w:val="00B222CB"/>
    <w:rsid w:val="00B557C7"/>
    <w:rsid w:val="00B65BAC"/>
    <w:rsid w:val="00BE25E8"/>
    <w:rsid w:val="00C32E94"/>
    <w:rsid w:val="00C622A8"/>
    <w:rsid w:val="00C924DE"/>
    <w:rsid w:val="00CE5C68"/>
    <w:rsid w:val="00D20829"/>
    <w:rsid w:val="00D4779D"/>
    <w:rsid w:val="00D94CBE"/>
    <w:rsid w:val="00DD4CEB"/>
    <w:rsid w:val="00E92044"/>
    <w:rsid w:val="00F02327"/>
    <w:rsid w:val="00F75063"/>
    <w:rsid w:val="00FA2899"/>
    <w:rsid w:val="00FB2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1A37AE"/>
  <w15:chartTrackingRefBased/>
  <w15:docId w15:val="{5C429BE7-7CA6-402D-8E24-4F7A1F08A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5AE"/>
  </w:style>
  <w:style w:type="paragraph" w:styleId="Footer">
    <w:name w:val="footer"/>
    <w:basedOn w:val="Normal"/>
    <w:link w:val="FooterChar"/>
    <w:uiPriority w:val="99"/>
    <w:unhideWhenUsed/>
    <w:rsid w:val="00940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5AE"/>
  </w:style>
  <w:style w:type="table" w:styleId="TableGrid">
    <w:name w:val="Table Grid"/>
    <w:basedOn w:val="TableNormal"/>
    <w:uiPriority w:val="39"/>
    <w:rsid w:val="00AD21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A6064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915870">
      <w:bodyDiv w:val="1"/>
      <w:marLeft w:val="0"/>
      <w:marRight w:val="0"/>
      <w:marTop w:val="0"/>
      <w:marBottom w:val="0"/>
      <w:divBdr>
        <w:top w:val="none" w:sz="0" w:space="0" w:color="auto"/>
        <w:left w:val="none" w:sz="0" w:space="0" w:color="auto"/>
        <w:bottom w:val="none" w:sz="0" w:space="0" w:color="auto"/>
        <w:right w:val="none" w:sz="0" w:space="0" w:color="auto"/>
      </w:divBdr>
    </w:div>
    <w:div w:id="574977877">
      <w:bodyDiv w:val="1"/>
      <w:marLeft w:val="0"/>
      <w:marRight w:val="0"/>
      <w:marTop w:val="0"/>
      <w:marBottom w:val="0"/>
      <w:divBdr>
        <w:top w:val="none" w:sz="0" w:space="0" w:color="auto"/>
        <w:left w:val="none" w:sz="0" w:space="0" w:color="auto"/>
        <w:bottom w:val="none" w:sz="0" w:space="0" w:color="auto"/>
        <w:right w:val="none" w:sz="0" w:space="0" w:color="auto"/>
      </w:divBdr>
      <w:divsChild>
        <w:div w:id="611940675">
          <w:marLeft w:val="0"/>
          <w:marRight w:val="0"/>
          <w:marTop w:val="0"/>
          <w:marBottom w:val="0"/>
          <w:divBdr>
            <w:top w:val="none" w:sz="0" w:space="0" w:color="auto"/>
            <w:left w:val="none" w:sz="0" w:space="0" w:color="auto"/>
            <w:bottom w:val="none" w:sz="0" w:space="0" w:color="auto"/>
            <w:right w:val="none" w:sz="0" w:space="0" w:color="auto"/>
          </w:divBdr>
        </w:div>
      </w:divsChild>
    </w:div>
    <w:div w:id="585576185">
      <w:bodyDiv w:val="1"/>
      <w:marLeft w:val="0"/>
      <w:marRight w:val="0"/>
      <w:marTop w:val="0"/>
      <w:marBottom w:val="0"/>
      <w:divBdr>
        <w:top w:val="none" w:sz="0" w:space="0" w:color="auto"/>
        <w:left w:val="none" w:sz="0" w:space="0" w:color="auto"/>
        <w:bottom w:val="none" w:sz="0" w:space="0" w:color="auto"/>
        <w:right w:val="none" w:sz="0" w:space="0" w:color="auto"/>
      </w:divBdr>
    </w:div>
    <w:div w:id="615599264">
      <w:bodyDiv w:val="1"/>
      <w:marLeft w:val="0"/>
      <w:marRight w:val="0"/>
      <w:marTop w:val="0"/>
      <w:marBottom w:val="0"/>
      <w:divBdr>
        <w:top w:val="none" w:sz="0" w:space="0" w:color="auto"/>
        <w:left w:val="none" w:sz="0" w:space="0" w:color="auto"/>
        <w:bottom w:val="none" w:sz="0" w:space="0" w:color="auto"/>
        <w:right w:val="none" w:sz="0" w:space="0" w:color="auto"/>
      </w:divBdr>
    </w:div>
    <w:div w:id="790827288">
      <w:bodyDiv w:val="1"/>
      <w:marLeft w:val="0"/>
      <w:marRight w:val="0"/>
      <w:marTop w:val="0"/>
      <w:marBottom w:val="0"/>
      <w:divBdr>
        <w:top w:val="none" w:sz="0" w:space="0" w:color="auto"/>
        <w:left w:val="none" w:sz="0" w:space="0" w:color="auto"/>
        <w:bottom w:val="none" w:sz="0" w:space="0" w:color="auto"/>
        <w:right w:val="none" w:sz="0" w:space="0" w:color="auto"/>
      </w:divBdr>
    </w:div>
    <w:div w:id="1446340211">
      <w:bodyDiv w:val="1"/>
      <w:marLeft w:val="0"/>
      <w:marRight w:val="0"/>
      <w:marTop w:val="0"/>
      <w:marBottom w:val="0"/>
      <w:divBdr>
        <w:top w:val="none" w:sz="0" w:space="0" w:color="auto"/>
        <w:left w:val="none" w:sz="0" w:space="0" w:color="auto"/>
        <w:bottom w:val="none" w:sz="0" w:space="0" w:color="auto"/>
        <w:right w:val="none" w:sz="0" w:space="0" w:color="auto"/>
      </w:divBdr>
    </w:div>
    <w:div w:id="1501236570">
      <w:bodyDiv w:val="1"/>
      <w:marLeft w:val="0"/>
      <w:marRight w:val="0"/>
      <w:marTop w:val="0"/>
      <w:marBottom w:val="0"/>
      <w:divBdr>
        <w:top w:val="none" w:sz="0" w:space="0" w:color="auto"/>
        <w:left w:val="none" w:sz="0" w:space="0" w:color="auto"/>
        <w:bottom w:val="none" w:sz="0" w:space="0" w:color="auto"/>
        <w:right w:val="none" w:sz="0" w:space="0" w:color="auto"/>
      </w:divBdr>
      <w:divsChild>
        <w:div w:id="1387100231">
          <w:marLeft w:val="0"/>
          <w:marRight w:val="0"/>
          <w:marTop w:val="0"/>
          <w:marBottom w:val="0"/>
          <w:divBdr>
            <w:top w:val="none" w:sz="0" w:space="0" w:color="auto"/>
            <w:left w:val="none" w:sz="0" w:space="0" w:color="auto"/>
            <w:bottom w:val="none" w:sz="0" w:space="0" w:color="auto"/>
            <w:right w:val="none" w:sz="0" w:space="0" w:color="auto"/>
          </w:divBdr>
        </w:div>
      </w:divsChild>
    </w:div>
    <w:div w:id="1824270298">
      <w:bodyDiv w:val="1"/>
      <w:marLeft w:val="0"/>
      <w:marRight w:val="0"/>
      <w:marTop w:val="0"/>
      <w:marBottom w:val="0"/>
      <w:divBdr>
        <w:top w:val="none" w:sz="0" w:space="0" w:color="auto"/>
        <w:left w:val="none" w:sz="0" w:space="0" w:color="auto"/>
        <w:bottom w:val="none" w:sz="0" w:space="0" w:color="auto"/>
        <w:right w:val="none" w:sz="0" w:space="0" w:color="auto"/>
      </w:divBdr>
      <w:divsChild>
        <w:div w:id="706829828">
          <w:marLeft w:val="0"/>
          <w:marRight w:val="0"/>
          <w:marTop w:val="0"/>
          <w:marBottom w:val="0"/>
          <w:divBdr>
            <w:top w:val="none" w:sz="0" w:space="0" w:color="auto"/>
            <w:left w:val="none" w:sz="0" w:space="0" w:color="auto"/>
            <w:bottom w:val="none" w:sz="0" w:space="0" w:color="auto"/>
            <w:right w:val="none" w:sz="0" w:space="0" w:color="auto"/>
          </w:divBdr>
        </w:div>
      </w:divsChild>
    </w:div>
    <w:div w:id="1929118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muendo</dc:creator>
  <cp:keywords/>
  <dc:description/>
  <cp:lastModifiedBy>Captain101</cp:lastModifiedBy>
  <cp:revision>2</cp:revision>
  <dcterms:created xsi:type="dcterms:W3CDTF">2018-10-24T17:22:00Z</dcterms:created>
  <dcterms:modified xsi:type="dcterms:W3CDTF">2018-10-24T17:22:00Z</dcterms:modified>
</cp:coreProperties>
</file>